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BC" w:rsidRDefault="003666BC" w:rsidP="003666BC">
      <w:pPr>
        <w:jc w:val="center"/>
        <w:rPr>
          <w:rFonts w:ascii="方正小标宋_GBK" w:eastAsia="方正小标宋_GBK" w:hAnsi="微软雅黑" w:hint="eastAsia"/>
          <w:b/>
          <w:bCs/>
          <w:color w:val="000000"/>
          <w:sz w:val="44"/>
          <w:szCs w:val="44"/>
          <w:shd w:val="clear" w:color="auto" w:fill="FFFFFF"/>
        </w:rPr>
      </w:pPr>
      <w:r w:rsidRPr="003666BC">
        <w:rPr>
          <w:rFonts w:ascii="方正小标宋_GBK" w:eastAsia="方正小标宋_GBK" w:hAnsi="微软雅黑" w:hint="eastAsia"/>
          <w:b/>
          <w:bCs/>
          <w:color w:val="000000"/>
          <w:sz w:val="44"/>
          <w:szCs w:val="44"/>
          <w:shd w:val="clear" w:color="auto" w:fill="FFFFFF"/>
        </w:rPr>
        <w:t>谐馨园小区无负压采购项目</w:t>
      </w:r>
    </w:p>
    <w:p w:rsidR="003666BC" w:rsidRPr="003666BC" w:rsidRDefault="003666BC" w:rsidP="003666BC">
      <w:pPr>
        <w:jc w:val="center"/>
        <w:rPr>
          <w:rFonts w:ascii="方正小标宋_GBK" w:eastAsia="方正小标宋_GBK" w:hint="eastAsia"/>
          <w:sz w:val="44"/>
          <w:szCs w:val="44"/>
        </w:rPr>
      </w:pPr>
      <w:r w:rsidRPr="003666BC">
        <w:rPr>
          <w:rFonts w:ascii="方正小标宋_GBK" w:eastAsia="方正小标宋_GBK" w:hAnsi="微软雅黑" w:hint="eastAsia"/>
          <w:b/>
          <w:bCs/>
          <w:color w:val="000000"/>
          <w:sz w:val="44"/>
          <w:szCs w:val="44"/>
          <w:shd w:val="clear" w:color="auto" w:fill="FFFFFF"/>
        </w:rPr>
        <w:t>竞争性磋商中标公告</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聊城市城市水务集团有限公司招标管理部组织了聊城市水兴市政工程有限公司采购谐馨园小区无负压项目的竞争性磋商, 现就本次磋商中标结果公告如下：</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一、项目名称：谐馨园小区无负压采购项目</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二、采购内容：无负压供水设备2套（具体要求详见竞争性磋商文件）</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三、公告发布日期：2020年12月14日</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四、评审信息</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评审日期：2020年12月23日</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评审地点：柳园南路7号水务集团1号办公楼505会议室</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五、中标信息</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中标供应商名称：湖南中崛水设备股份有限公司</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中标金额：282000.00元</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六、公示期限：</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本公告期限为3个工作日,各有关当事人对中标结果有异议的，可以在中标公告发布之日起3个工作日内以书面形式向水务集团招标管理部或集团纪委提出质疑。</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七、联系方式</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lastRenderedPageBreak/>
        <w:t>水务集团招标管理部： 0635-8225090</w:t>
      </w:r>
    </w:p>
    <w:p w:rsidR="003666BC" w:rsidRPr="003666BC" w:rsidRDefault="003666BC" w:rsidP="003666BC">
      <w:pPr>
        <w:ind w:firstLineChars="200" w:firstLine="640"/>
        <w:rPr>
          <w:rFonts w:ascii="仿宋_GB2312" w:eastAsia="仿宋_GB2312" w:hint="eastAsia"/>
          <w:sz w:val="32"/>
          <w:szCs w:val="32"/>
        </w:rPr>
      </w:pPr>
      <w:r w:rsidRPr="003666BC">
        <w:rPr>
          <w:rFonts w:ascii="仿宋_GB2312" w:eastAsia="仿宋_GB2312" w:hint="eastAsia"/>
          <w:sz w:val="32"/>
          <w:szCs w:val="32"/>
        </w:rPr>
        <w:t xml:space="preserve">水务集团纪委： </w:t>
      </w:r>
      <w:r w:rsidRPr="003666BC">
        <w:rPr>
          <w:rFonts w:eastAsia="仿宋_GB2312" w:hint="eastAsia"/>
          <w:sz w:val="32"/>
          <w:szCs w:val="32"/>
        </w:rPr>
        <w:t> </w:t>
      </w:r>
      <w:r w:rsidRPr="003666BC">
        <w:rPr>
          <w:rFonts w:ascii="仿宋_GB2312" w:eastAsia="仿宋_GB2312" w:hint="eastAsia"/>
          <w:sz w:val="32"/>
          <w:szCs w:val="32"/>
        </w:rPr>
        <w:t>0635-8208967</w:t>
      </w:r>
    </w:p>
    <w:p w:rsidR="003666BC" w:rsidRPr="003666BC" w:rsidRDefault="003666BC" w:rsidP="003666BC">
      <w:pPr>
        <w:ind w:firstLineChars="200" w:firstLine="640"/>
        <w:jc w:val="right"/>
        <w:rPr>
          <w:rFonts w:ascii="仿宋_GB2312" w:eastAsia="仿宋_GB2312" w:hint="eastAsia"/>
          <w:sz w:val="32"/>
          <w:szCs w:val="32"/>
        </w:rPr>
      </w:pPr>
      <w:r w:rsidRPr="003666BC">
        <w:rPr>
          <w:rFonts w:ascii="仿宋_GB2312" w:eastAsia="仿宋_GB2312" w:hint="eastAsia"/>
          <w:sz w:val="32"/>
          <w:szCs w:val="32"/>
        </w:rPr>
        <w:t>2020年12月24日</w:t>
      </w:r>
    </w:p>
    <w:p w:rsidR="007C2593" w:rsidRPr="003666BC" w:rsidRDefault="007C2593" w:rsidP="003666BC"/>
    <w:sectPr w:rsidR="007C2593" w:rsidRPr="003666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593" w:rsidRDefault="007C2593" w:rsidP="003666BC">
      <w:r>
        <w:separator/>
      </w:r>
    </w:p>
  </w:endnote>
  <w:endnote w:type="continuationSeparator" w:id="1">
    <w:p w:rsidR="007C2593" w:rsidRDefault="007C2593" w:rsidP="003666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593" w:rsidRDefault="007C2593" w:rsidP="003666BC">
      <w:r>
        <w:separator/>
      </w:r>
    </w:p>
  </w:footnote>
  <w:footnote w:type="continuationSeparator" w:id="1">
    <w:p w:rsidR="007C2593" w:rsidRDefault="007C2593" w:rsidP="003666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66BC"/>
    <w:rsid w:val="003666BC"/>
    <w:rsid w:val="007C2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6BC"/>
    <w:rPr>
      <w:sz w:val="18"/>
      <w:szCs w:val="18"/>
    </w:rPr>
  </w:style>
  <w:style w:type="paragraph" w:styleId="a4">
    <w:name w:val="footer"/>
    <w:basedOn w:val="a"/>
    <w:link w:val="Char0"/>
    <w:uiPriority w:val="99"/>
    <w:semiHidden/>
    <w:unhideWhenUsed/>
    <w:rsid w:val="003666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6BC"/>
    <w:rPr>
      <w:sz w:val="18"/>
      <w:szCs w:val="18"/>
    </w:rPr>
  </w:style>
  <w:style w:type="paragraph" w:styleId="a5">
    <w:name w:val="Normal (Web)"/>
    <w:basedOn w:val="a"/>
    <w:uiPriority w:val="99"/>
    <w:semiHidden/>
    <w:unhideWhenUsed/>
    <w:rsid w:val="003666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57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孙凤超</dc:creator>
  <cp:keywords/>
  <dc:description/>
  <cp:lastModifiedBy>孙凤超</cp:lastModifiedBy>
  <cp:revision>3</cp:revision>
  <dcterms:created xsi:type="dcterms:W3CDTF">2021-09-24T06:27:00Z</dcterms:created>
  <dcterms:modified xsi:type="dcterms:W3CDTF">2021-09-24T06:28:00Z</dcterms:modified>
</cp:coreProperties>
</file>